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7265" w14:textId="77777777" w:rsidR="00C95CE4" w:rsidRPr="00152DEE" w:rsidRDefault="00C95CE4" w:rsidP="00C95CE4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62715299" w14:textId="19A9D25D" w:rsidR="00E639EC" w:rsidRPr="001B1B59" w:rsidRDefault="00E639EC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1B1B59">
        <w:rPr>
          <w:rFonts w:ascii="Calibri" w:hAnsi="Calibri" w:cs="Calibri"/>
          <w:b/>
          <w:sz w:val="22"/>
          <w:szCs w:val="22"/>
          <w:u w:val="single"/>
        </w:rPr>
        <w:t xml:space="preserve">Allegato </w:t>
      </w:r>
      <w:r w:rsidR="008976FD">
        <w:rPr>
          <w:rFonts w:ascii="Calibri" w:hAnsi="Calibri" w:cs="Calibri"/>
          <w:b/>
          <w:sz w:val="22"/>
          <w:szCs w:val="22"/>
          <w:u w:val="single"/>
        </w:rPr>
        <w:t>3</w:t>
      </w:r>
      <w:r w:rsidR="00C95CE4" w:rsidRPr="001B1B59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r w:rsidR="00E87706" w:rsidRPr="00E87706">
        <w:rPr>
          <w:rFonts w:ascii="Calibri" w:hAnsi="Calibri" w:cs="Calibri"/>
          <w:b/>
          <w:sz w:val="22"/>
          <w:szCs w:val="22"/>
          <w:u w:val="single"/>
        </w:rPr>
        <w:t>Avvalimento</w:t>
      </w:r>
    </w:p>
    <w:p w14:paraId="307AA37B" w14:textId="77777777" w:rsidR="00E639EC" w:rsidRPr="00152DEE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BDE6EBD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4F4B2652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1109F3BB" w14:textId="77777777" w:rsidR="000B13F1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52DEE">
        <w:rPr>
          <w:rFonts w:ascii="Calibri" w:hAnsi="Calibri" w:cs="Calibri"/>
          <w:b/>
          <w:bCs/>
          <w:i/>
          <w:sz w:val="20"/>
          <w:szCs w:val="20"/>
        </w:rPr>
        <w:t>Viale Trieste 159/3, 09123 CAGLIARI</w:t>
      </w:r>
    </w:p>
    <w:p w14:paraId="45D7FB8A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9D9B63A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B2E9FC" w14:textId="05BAC5B9" w:rsidR="006A5F2A" w:rsidRPr="00152DEE" w:rsidRDefault="006A5F2A" w:rsidP="006A5F2A">
      <w:pPr>
        <w:pStyle w:val="Corpodeltesto3"/>
        <w:framePr w:w="9722" w:h="1891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="007304E4" w:rsidRPr="007304E4">
        <w:t xml:space="preserve"> </w:t>
      </w:r>
      <w:r w:rsidR="007304E4" w:rsidRPr="007304E4">
        <w:rPr>
          <w:rFonts w:ascii="Calibri" w:hAnsi="Calibri" w:cs="Calibri"/>
          <w:b/>
          <w:bCs/>
          <w:sz w:val="24"/>
          <w:szCs w:val="24"/>
        </w:rPr>
        <w:t xml:space="preserve">9482283379 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CUP:</w:t>
      </w:r>
      <w:r w:rsidRPr="009471A8">
        <w:rPr>
          <w:rFonts w:ascii="Calibri" w:hAnsi="Calibri" w:cs="Calibri"/>
          <w:b/>
          <w:iCs/>
          <w:sz w:val="22"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BC70A31" w14:textId="77777777" w:rsidR="006A5F2A" w:rsidRPr="007304E4" w:rsidRDefault="006A5F2A" w:rsidP="006A5F2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>Importo complessivo dell’appalto (comprensivo degli oneri per la sicurezza</w:t>
      </w:r>
      <w:r w:rsidRPr="007304E4">
        <w:rPr>
          <w:rFonts w:ascii="Calibri" w:hAnsi="Calibri" w:cs="Calibri"/>
          <w:b/>
          <w:bCs/>
          <w:sz w:val="20"/>
          <w:szCs w:val="20"/>
        </w:rPr>
        <w:t>): € 1.979.102,00 IVA esclusa.</w:t>
      </w:r>
    </w:p>
    <w:p w14:paraId="5DDEC2A1" w14:textId="77777777" w:rsidR="006A5F2A" w:rsidRPr="007304E4" w:rsidRDefault="006A5F2A" w:rsidP="006A5F2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7304E4">
        <w:rPr>
          <w:rFonts w:ascii="Calibri" w:hAnsi="Calibri" w:cs="Calibri"/>
          <w:b/>
          <w:bCs/>
          <w:sz w:val="20"/>
          <w:szCs w:val="20"/>
        </w:rPr>
        <w:t>Oneri di sicurezza non soggetti a ribasso d’asta: € 21.346,32</w:t>
      </w:r>
    </w:p>
    <w:p w14:paraId="350883AE" w14:textId="77777777" w:rsidR="00475644" w:rsidRPr="00152DEE" w:rsidRDefault="00475644" w:rsidP="008B1F8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2B07FB5" w14:textId="77777777" w:rsidR="00F84272" w:rsidRDefault="00F8427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681FFFE5" w14:textId="77777777" w:rsidR="00E87706" w:rsidRPr="00E87706" w:rsidRDefault="00E87706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>DICHIARAZIONE OPERATORE ECONOMICO AUSILIARIO</w:t>
      </w:r>
    </w:p>
    <w:p w14:paraId="2EA8D66C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1E36CC19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37408CE9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26A9877" w14:textId="429074C8" w:rsidR="00475644" w:rsidRDefault="00EB3F7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....……... nella qualità di</w:t>
      </w:r>
      <w:proofErr w:type="gramStart"/>
      <w:r w:rsidRPr="00152DEE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…………..............….................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...........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>l’Operatore Economico avente sede Legale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</w:t>
      </w:r>
      <w:proofErr w:type="gramStart"/>
      <w:r w:rsidR="00503CF6">
        <w:rPr>
          <w:rFonts w:ascii="Calibri" w:hAnsi="Calibri" w:cs="Calibri"/>
          <w:sz w:val="22"/>
          <w:szCs w:val="22"/>
        </w:rPr>
        <w:t>Città)</w:t>
      </w:r>
      <w:r w:rsidRPr="00152DEE">
        <w:rPr>
          <w:rFonts w:ascii="Calibri" w:hAnsi="Calibri" w:cs="Calibri"/>
          <w:sz w:val="22"/>
          <w:szCs w:val="22"/>
        </w:rPr>
        <w:t>…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r w:rsidR="007A6E03">
        <w:rPr>
          <w:rFonts w:ascii="Calibri" w:hAnsi="Calibri" w:cs="Calibri"/>
          <w:sz w:val="22"/>
          <w:szCs w:val="22"/>
        </w:rPr>
        <w:t>……………………………..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>sede operativa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………………….…………</w:t>
      </w:r>
      <w:r w:rsidR="00503CF6">
        <w:rPr>
          <w:rFonts w:ascii="Calibri" w:hAnsi="Calibri" w:cs="Calibri"/>
          <w:sz w:val="22"/>
          <w:szCs w:val="22"/>
        </w:rPr>
        <w:t>…………………</w:t>
      </w:r>
      <w:r w:rsidR="00503CF6" w:rsidRPr="00152DEE">
        <w:rPr>
          <w:rFonts w:ascii="Calibri" w:hAnsi="Calibri" w:cs="Calibri"/>
          <w:sz w:val="22"/>
          <w:szCs w:val="22"/>
        </w:rPr>
        <w:t>……..…...................................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......….......………....................,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tel………………………………………</w:t>
      </w:r>
      <w:r w:rsidR="007A6E03">
        <w:rPr>
          <w:rFonts w:ascii="Calibri" w:hAnsi="Calibri" w:cs="Calibri"/>
          <w:sz w:val="22"/>
          <w:szCs w:val="22"/>
        </w:rPr>
        <w:t>…….</w:t>
      </w:r>
      <w:r w:rsidRPr="00152DEE">
        <w:rPr>
          <w:rFonts w:ascii="Calibri" w:hAnsi="Calibri" w:cs="Calibri"/>
          <w:sz w:val="22"/>
          <w:szCs w:val="22"/>
        </w:rPr>
        <w:t>………..</w:t>
      </w:r>
      <w:r w:rsidR="007A6E03">
        <w:rPr>
          <w:rFonts w:ascii="Calibri" w:hAnsi="Calibri" w:cs="Calibri"/>
          <w:sz w:val="22"/>
          <w:szCs w:val="22"/>
        </w:rPr>
        <w:t>E</w:t>
      </w:r>
      <w:r w:rsidRPr="00152DEE">
        <w:rPr>
          <w:rFonts w:ascii="Calibri" w:hAnsi="Calibri" w:cs="Calibri"/>
          <w:sz w:val="22"/>
          <w:szCs w:val="22"/>
        </w:rPr>
        <w:t>mail:…………</w:t>
      </w:r>
      <w:r w:rsidR="007A6E03">
        <w:rPr>
          <w:rFonts w:ascii="Calibri" w:hAnsi="Calibri" w:cs="Calibri"/>
          <w:sz w:val="22"/>
          <w:szCs w:val="22"/>
        </w:rPr>
        <w:t>………………..</w:t>
      </w:r>
      <w:r w:rsidRPr="00152DEE">
        <w:rPr>
          <w:rFonts w:ascii="Calibri" w:hAnsi="Calibri" w:cs="Calibri"/>
          <w:sz w:val="22"/>
          <w:szCs w:val="22"/>
        </w:rPr>
        <w:t>………………………PEC:…………………………………</w:t>
      </w:r>
      <w:r w:rsidR="007A6E03">
        <w:rPr>
          <w:rFonts w:ascii="Calibri" w:hAnsi="Calibri" w:cs="Calibri"/>
          <w:sz w:val="22"/>
          <w:szCs w:val="22"/>
        </w:rPr>
        <w:t>…………</w:t>
      </w:r>
    </w:p>
    <w:p w14:paraId="0E67F48F" w14:textId="77777777" w:rsidR="00E87706" w:rsidRPr="00C06ED6" w:rsidRDefault="00E87706" w:rsidP="00C06ED6">
      <w:pPr>
        <w:widowControl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06ED6">
        <w:rPr>
          <w:rFonts w:ascii="Calibri" w:hAnsi="Calibri" w:cs="Calibri"/>
          <w:b/>
          <w:bCs/>
          <w:sz w:val="22"/>
          <w:szCs w:val="22"/>
        </w:rPr>
        <w:t>DICHIARA</w:t>
      </w:r>
    </w:p>
    <w:p w14:paraId="451DD7EF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di obbligarsi verso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 xml:space="preserve"> e verso la stazione appaltante a mettere a disposizione per tutta la durata dell’appalto le risorse e gli strumenti necessari, di cui è carente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>, ai sensi dell’art. 89, comma 1, D.lgs. 50/2016;</w:t>
      </w:r>
    </w:p>
    <w:p w14:paraId="24F1B854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è in possesso dei requisiti di cui all’art. 83 comma 1 D.lgs. 50/2016;</w:t>
      </w:r>
    </w:p>
    <w:p w14:paraId="68393373" w14:textId="77777777" w:rsidR="00E87706" w:rsidRP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7, D.lgs. 50/2016, non partecipa alla gara in proprio o quale associata o consorziata ai sensi dell’art. 45, D.lgs. 50/2016;</w:t>
      </w:r>
    </w:p>
    <w:p w14:paraId="7577A0CF" w14:textId="77777777" w:rsidR="00E87706" w:rsidRPr="00C06ED6" w:rsidRDefault="00E87706" w:rsidP="00E8770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-</w:t>
      </w:r>
      <w:r w:rsidRPr="00C06ED6">
        <w:rPr>
          <w:rFonts w:ascii="Calibri" w:hAnsi="Calibri" w:cs="Calibri"/>
          <w:sz w:val="22"/>
          <w:szCs w:val="22"/>
        </w:rPr>
        <w:tab/>
        <w:t>che è consapevole:</w:t>
      </w:r>
    </w:p>
    <w:p w14:paraId="096123D5" w14:textId="77777777" w:rsidR="00E87706" w:rsidRPr="00C06ED6" w:rsidRDefault="00E87706" w:rsidP="00E8770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 89 comma 1 D.lgs. 50/2016, in caso di dichiarazioni mendaci, ferma restando l’applicazione dell’art. 80, comma 12, D.lgs. 50/2016, nei confronti dei sottoscrittori, la stazione appaltante esclude il concorrente, trasmettendo, inoltre, gli atti all’ANAC per le sanzioni di cui all’art. 80, comma 12, D.lgs. 50/2016;</w:t>
      </w:r>
    </w:p>
    <w:p w14:paraId="6EA854F4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lastRenderedPageBreak/>
        <w:t>che ai sensi dell’art. 89, comma 5, D.lgs. 50/2016, il concorrente e l’impresa ausiliaria saranno responsabili in solido nei confronti della stazione appaltante in relazione alle prestazioni oggetto dell’appalto;</w:t>
      </w:r>
    </w:p>
    <w:p w14:paraId="4AD005C8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14:paraId="297AAE49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 D.lgs. 50/2016. </w:t>
      </w:r>
    </w:p>
    <w:p w14:paraId="627CFE2F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allega in originale o copia autentica il contratto in virtù del quale l'impresa ausiliaria si obbliga nei confronti del concorrente a fornire i 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dell’avvalimento:</w:t>
      </w:r>
    </w:p>
    <w:p w14:paraId="70303ED7" w14:textId="77777777" w:rsidR="00C06ED6" w:rsidRPr="00C06ED6" w:rsidRDefault="00C06ED6" w:rsidP="00C06ED6">
      <w:pPr>
        <w:widowControl w:val="0"/>
        <w:adjustRightInd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e di seguito specificamente indicati:</w:t>
      </w:r>
    </w:p>
    <w:p w14:paraId="05E7C248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tecnico:</w:t>
      </w:r>
      <w:r w:rsidRPr="00C06ED6">
        <w:rPr>
          <w:rFonts w:ascii="Calibri" w:hAnsi="Calibri" w:cs="Calibri"/>
          <w:sz w:val="22"/>
          <w:szCs w:val="22"/>
        </w:rPr>
        <w:tab/>
        <w:t xml:space="preserve"> ___________________________________________</w:t>
      </w:r>
    </w:p>
    <w:p w14:paraId="27150785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organizzativo: ____________________________________________</w:t>
      </w:r>
    </w:p>
    <w:p w14:paraId="6CCE381B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E4B45E4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Data ______________________ </w:t>
      </w:r>
    </w:p>
    <w:p w14:paraId="68C50CD3" w14:textId="77777777" w:rsidR="00C06ED6" w:rsidRPr="00C06ED6" w:rsidRDefault="00C06ED6" w:rsidP="00C06ED6">
      <w:pPr>
        <w:widowControl w:val="0"/>
        <w:adjustRightInd w:val="0"/>
        <w:spacing w:after="120"/>
        <w:ind w:left="540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IL DICHIARANTE</w:t>
      </w:r>
    </w:p>
    <w:p w14:paraId="6A89E20D" w14:textId="77777777" w:rsidR="00C06ED6" w:rsidRPr="00C06ED6" w:rsidRDefault="00C06ED6" w:rsidP="00C06ED6">
      <w:pPr>
        <w:widowControl w:val="0"/>
        <w:adjustRightInd w:val="0"/>
        <w:spacing w:after="120"/>
        <w:ind w:left="558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_________________________________</w:t>
      </w:r>
    </w:p>
    <w:p w14:paraId="46B2000A" w14:textId="77777777" w:rsidR="00927B4A" w:rsidRDefault="00927B4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B84804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AF86C2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D1C15A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F383B8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3110481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6ED6">
        <w:rPr>
          <w:rFonts w:ascii="Calibri" w:hAnsi="Calibri" w:cs="Calibri"/>
          <w:b/>
          <w:bCs/>
          <w:i/>
          <w:iCs/>
          <w:sz w:val="22"/>
          <w:szCs w:val="22"/>
        </w:rPr>
        <w:t>Nb:</w:t>
      </w:r>
    </w:p>
    <w:p w14:paraId="1EE6C0D3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  <w:u w:val="single"/>
        </w:rPr>
      </w:pPr>
      <w:r w:rsidRPr="00C06ED6">
        <w:rPr>
          <w:rFonts w:ascii="Calibri" w:hAnsi="Calibri" w:cs="Arial"/>
          <w:i/>
          <w:iCs/>
          <w:sz w:val="18"/>
          <w:szCs w:val="18"/>
          <w:u w:val="single"/>
        </w:rPr>
        <w:t>La dichiarazione deve essere sottoscritta con firma digitale dal rappresentante legale dell’operatore economico che fornisce i requisiti.</w:t>
      </w:r>
    </w:p>
    <w:sectPr w:rsidR="00C06ED6" w:rsidRPr="00C06ED6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9908" w14:textId="77777777" w:rsidR="00D8311B" w:rsidRDefault="00D8311B">
      <w:r>
        <w:separator/>
      </w:r>
    </w:p>
  </w:endnote>
  <w:endnote w:type="continuationSeparator" w:id="0">
    <w:p w14:paraId="6F9C8556" w14:textId="77777777" w:rsidR="00D8311B" w:rsidRDefault="00D8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64CC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6111A725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7D4629C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7BCBFDC" w14:textId="77777777" w:rsidR="003D30AC" w:rsidRPr="00C95CE4" w:rsidRDefault="00D8311B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FDC4" w14:textId="77777777" w:rsidR="00D8311B" w:rsidRDefault="00D8311B">
      <w:r>
        <w:separator/>
      </w:r>
    </w:p>
  </w:footnote>
  <w:footnote w:type="continuationSeparator" w:id="0">
    <w:p w14:paraId="31C21B20" w14:textId="77777777" w:rsidR="00D8311B" w:rsidRDefault="00D8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437F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1" w:name="_Hlk95387123"/>
    <w:bookmarkStart w:id="2" w:name="_Hlk95387124"/>
  </w:p>
  <w:p w14:paraId="41582771" w14:textId="77777777" w:rsidR="00C95CE4" w:rsidRDefault="00D8311B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2E3F6EDF">
        <v:group id="Gruppo 1" o:spid="_x0000_s2049" style="position:absolute;left:0;text-align:left;margin-left:18.7pt;margin-top:-33.5pt;width:483.75pt;height:51.4pt;z-index:1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2051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2052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6DEDFEC0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5E5310BF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1"/>
    <w:bookmarkEnd w:id="2"/>
  </w:p>
  <w:p w14:paraId="33B6591D" w14:textId="77777777" w:rsidR="003D30AC" w:rsidRPr="003A6B0A" w:rsidRDefault="003A6B0A" w:rsidP="003A6B0A">
    <w:pPr>
      <w:pStyle w:val="Intestazione"/>
      <w:jc w:val="center"/>
      <w:rPr>
        <w:rFonts w:ascii="Calibri" w:hAnsi="Calibri" w:cs="Calibri"/>
        <w:b/>
        <w:i/>
        <w:sz w:val="17"/>
        <w:szCs w:val="17"/>
        <w:u w:val="single"/>
      </w:rPr>
    </w:pPr>
    <w:r w:rsidRPr="003A6B0A">
      <w:rPr>
        <w:rFonts w:ascii="Calibri" w:hAnsi="Calibri" w:cs="Calibri"/>
        <w:b/>
        <w:i/>
        <w:sz w:val="17"/>
        <w:szCs w:val="17"/>
        <w:u w:val="single"/>
      </w:rPr>
      <w:t>ESTENSIONE DEL SISTEMA DI GOVERNO DELLA MOBILITA’ CITTADINA NEI COMUNI DELLA CITTA’ METROPOLITANA</w:t>
    </w:r>
  </w:p>
  <w:p w14:paraId="75856C52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930A4"/>
    <w:rsid w:val="000B0840"/>
    <w:rsid w:val="000B13F1"/>
    <w:rsid w:val="000F2E0B"/>
    <w:rsid w:val="00115C1B"/>
    <w:rsid w:val="00124145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B16"/>
    <w:rsid w:val="00591588"/>
    <w:rsid w:val="00595CC1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A5F2A"/>
    <w:rsid w:val="006B164E"/>
    <w:rsid w:val="006B3D23"/>
    <w:rsid w:val="006E44F5"/>
    <w:rsid w:val="00705212"/>
    <w:rsid w:val="00712B66"/>
    <w:rsid w:val="00715AAF"/>
    <w:rsid w:val="0071669B"/>
    <w:rsid w:val="00725136"/>
    <w:rsid w:val="007304E4"/>
    <w:rsid w:val="007308E1"/>
    <w:rsid w:val="007372CF"/>
    <w:rsid w:val="00742895"/>
    <w:rsid w:val="00773BB9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76FD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5B3A"/>
    <w:rsid w:val="009B7F08"/>
    <w:rsid w:val="009D2DC3"/>
    <w:rsid w:val="009D6A96"/>
    <w:rsid w:val="009F2613"/>
    <w:rsid w:val="009F7B51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6193F"/>
    <w:rsid w:val="00B62273"/>
    <w:rsid w:val="00B63B54"/>
    <w:rsid w:val="00B6574E"/>
    <w:rsid w:val="00B748C0"/>
    <w:rsid w:val="00B76376"/>
    <w:rsid w:val="00B90009"/>
    <w:rsid w:val="00B90813"/>
    <w:rsid w:val="00B94C96"/>
    <w:rsid w:val="00BA74D8"/>
    <w:rsid w:val="00BD055D"/>
    <w:rsid w:val="00BE7440"/>
    <w:rsid w:val="00BF1FA0"/>
    <w:rsid w:val="00C017BC"/>
    <w:rsid w:val="00C04804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8311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15E07"/>
    <w:rsid w:val="00F57D97"/>
    <w:rsid w:val="00F83D74"/>
    <w:rsid w:val="00F84002"/>
    <w:rsid w:val="00F84272"/>
    <w:rsid w:val="00F844A4"/>
    <w:rsid w:val="00F8697B"/>
    <w:rsid w:val="00FA662F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BAAD651"/>
  <w14:defaultImageDpi w14:val="0"/>
  <w15:docId w15:val="{DC417C8A-5A07-4F69-A7B4-03F3C9F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3974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7</cp:revision>
  <dcterms:created xsi:type="dcterms:W3CDTF">2022-05-27T09:05:00Z</dcterms:created>
  <dcterms:modified xsi:type="dcterms:W3CDTF">2022-11-09T07:24:00Z</dcterms:modified>
</cp:coreProperties>
</file>